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713A" w14:textId="77777777" w:rsidR="00AF062A" w:rsidRDefault="006C79C2" w:rsidP="008C55FA">
      <w:pPr>
        <w:pStyle w:val="Title"/>
      </w:pPr>
      <w:r>
        <w:t>Data Collection Practices Inventory</w:t>
      </w:r>
    </w:p>
    <w:p w14:paraId="515C713B" w14:textId="77777777" w:rsidR="008C55FA" w:rsidRDefault="00FC4777" w:rsidP="008C55FA">
      <w:r>
        <w:t xml:space="preserve">Use this worksheet to </w:t>
      </w:r>
      <w:r w:rsidR="006C79C2">
        <w:t>take stock of the data you already collect. This can be an important early step in creating or updating your evaluation plan.</w:t>
      </w:r>
      <w:r w:rsidR="00973BAF">
        <w:t xml:space="preserve"> Some data may be required, and/or provide useful information for program improvement</w:t>
      </w:r>
      <w:r w:rsidR="001F04E9">
        <w:t>. Other data collection may be less useful, and you might decide to streamline or eliminate it.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974"/>
        <w:gridCol w:w="2975"/>
        <w:gridCol w:w="2974"/>
        <w:gridCol w:w="2975"/>
        <w:gridCol w:w="1440"/>
        <w:gridCol w:w="1170"/>
      </w:tblGrid>
      <w:tr w:rsidR="00630680" w14:paraId="515C7142" w14:textId="77777777" w:rsidTr="00DA7415">
        <w:trPr>
          <w:trHeight w:val="1170"/>
          <w:tblHeader/>
        </w:trPr>
        <w:tc>
          <w:tcPr>
            <w:tcW w:w="2974" w:type="dxa"/>
            <w:shd w:val="clear" w:color="auto" w:fill="EEECE1" w:themeFill="background2"/>
            <w:vAlign w:val="center"/>
          </w:tcPr>
          <w:p w14:paraId="515C713C" w14:textId="77777777" w:rsidR="00630680" w:rsidRPr="00973BAF" w:rsidRDefault="00630680" w:rsidP="00973BAF">
            <w:pPr>
              <w:jc w:val="left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Data Element (</w:t>
            </w:r>
            <w:r>
              <w:rPr>
                <w:i/>
                <w:sz w:val="19"/>
                <w:szCs w:val="19"/>
              </w:rPr>
              <w:t>e.g. participant demographics, average daily attendance)</w:t>
            </w:r>
          </w:p>
        </w:tc>
        <w:tc>
          <w:tcPr>
            <w:tcW w:w="2975" w:type="dxa"/>
            <w:shd w:val="clear" w:color="auto" w:fill="EEECE1" w:themeFill="background2"/>
            <w:vAlign w:val="center"/>
          </w:tcPr>
          <w:p w14:paraId="515C713D" w14:textId="77777777" w:rsidR="00630680" w:rsidRPr="00973BAF" w:rsidRDefault="00630680" w:rsidP="00C851C2">
            <w:pPr>
              <w:jc w:val="left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Data Collection Method or Source (</w:t>
            </w:r>
            <w:r>
              <w:rPr>
                <w:i/>
                <w:sz w:val="19"/>
                <w:szCs w:val="19"/>
              </w:rPr>
              <w:t>e.g. parent of youth survey, school district records)</w:t>
            </w:r>
          </w:p>
        </w:tc>
        <w:tc>
          <w:tcPr>
            <w:tcW w:w="2974" w:type="dxa"/>
            <w:shd w:val="clear" w:color="auto" w:fill="EEECE1" w:themeFill="background2"/>
            <w:vAlign w:val="center"/>
          </w:tcPr>
          <w:p w14:paraId="515C713E" w14:textId="77777777" w:rsidR="00630680" w:rsidRPr="001F04E9" w:rsidRDefault="00630680" w:rsidP="001F04E9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Timing and/or Frequency of Collection (</w:t>
            </w:r>
            <w:r>
              <w:rPr>
                <w:i/>
                <w:sz w:val="19"/>
                <w:szCs w:val="19"/>
              </w:rPr>
              <w:t>e.g. annually in May, weekly, as needed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975" w:type="dxa"/>
            <w:shd w:val="clear" w:color="auto" w:fill="EEECE1" w:themeFill="background2"/>
            <w:vAlign w:val="center"/>
          </w:tcPr>
          <w:p w14:paraId="515C713F" w14:textId="77777777" w:rsidR="00630680" w:rsidRPr="00C851C2" w:rsidRDefault="00630680" w:rsidP="001F04E9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Purpose(s) for Collecting (</w:t>
            </w:r>
            <w:r>
              <w:rPr>
                <w:i/>
                <w:sz w:val="19"/>
                <w:szCs w:val="19"/>
              </w:rPr>
              <w:t>e.g. condition of funding, important for programming decisions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515C7140" w14:textId="7A7D836C" w:rsidR="00630680" w:rsidRPr="000B01F0" w:rsidRDefault="00630680" w:rsidP="00C851C2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value</w:t>
            </w:r>
            <w:r w:rsidRPr="000B01F0">
              <w:rPr>
                <w:sz w:val="19"/>
                <w:szCs w:val="19"/>
              </w:rPr>
              <w:t xml:space="preserve"> (</w:t>
            </w:r>
            <w:r w:rsidRPr="000B01F0">
              <w:rPr>
                <w:i/>
                <w:sz w:val="19"/>
                <w:szCs w:val="19"/>
              </w:rPr>
              <w:t>Low-Medium-High</w:t>
            </w:r>
            <w:r w:rsidRPr="000B01F0">
              <w:rPr>
                <w:sz w:val="19"/>
                <w:szCs w:val="19"/>
              </w:rPr>
              <w:t>)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15C7141" w14:textId="2E92BA88" w:rsidR="00630680" w:rsidRPr="000B01F0" w:rsidRDefault="00630680" w:rsidP="00C851C2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Keep? </w:t>
            </w:r>
            <w:r w:rsidRPr="00630680">
              <w:rPr>
                <w:i/>
                <w:sz w:val="19"/>
                <w:szCs w:val="19"/>
              </w:rPr>
              <w:t>(Y/N)</w:t>
            </w:r>
          </w:p>
        </w:tc>
      </w:tr>
      <w:tr w:rsidR="00630680" w14:paraId="515C7149" w14:textId="77777777" w:rsidTr="00630680">
        <w:trPr>
          <w:trHeight w:val="887"/>
        </w:trPr>
        <w:tc>
          <w:tcPr>
            <w:tcW w:w="2974" w:type="dxa"/>
          </w:tcPr>
          <w:p w14:paraId="515C7143" w14:textId="77777777" w:rsidR="00630680" w:rsidRDefault="00630680" w:rsidP="008C55FA"/>
        </w:tc>
        <w:tc>
          <w:tcPr>
            <w:tcW w:w="2975" w:type="dxa"/>
          </w:tcPr>
          <w:p w14:paraId="515C7144" w14:textId="77777777" w:rsidR="00630680" w:rsidRDefault="00630680" w:rsidP="008C55FA"/>
        </w:tc>
        <w:tc>
          <w:tcPr>
            <w:tcW w:w="2974" w:type="dxa"/>
          </w:tcPr>
          <w:p w14:paraId="515C7145" w14:textId="77777777" w:rsidR="00630680" w:rsidRDefault="00630680" w:rsidP="008C55FA"/>
        </w:tc>
        <w:tc>
          <w:tcPr>
            <w:tcW w:w="2975" w:type="dxa"/>
          </w:tcPr>
          <w:p w14:paraId="515C7146" w14:textId="77777777" w:rsidR="00630680" w:rsidRDefault="00630680" w:rsidP="008C55FA"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515C7147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48" w14:textId="77777777" w:rsidR="00630680" w:rsidRDefault="00630680" w:rsidP="008C55FA"/>
        </w:tc>
      </w:tr>
      <w:tr w:rsidR="00630680" w14:paraId="515C7150" w14:textId="77777777" w:rsidTr="00630680">
        <w:trPr>
          <w:trHeight w:val="887"/>
        </w:trPr>
        <w:tc>
          <w:tcPr>
            <w:tcW w:w="2974" w:type="dxa"/>
          </w:tcPr>
          <w:p w14:paraId="515C714A" w14:textId="77777777" w:rsidR="00630680" w:rsidRDefault="00630680" w:rsidP="008C55FA"/>
        </w:tc>
        <w:tc>
          <w:tcPr>
            <w:tcW w:w="2975" w:type="dxa"/>
          </w:tcPr>
          <w:p w14:paraId="515C714B" w14:textId="77777777" w:rsidR="00630680" w:rsidRDefault="00630680" w:rsidP="008C55FA"/>
        </w:tc>
        <w:tc>
          <w:tcPr>
            <w:tcW w:w="2974" w:type="dxa"/>
          </w:tcPr>
          <w:p w14:paraId="515C714C" w14:textId="77777777" w:rsidR="00630680" w:rsidRDefault="00630680" w:rsidP="008C55FA"/>
        </w:tc>
        <w:tc>
          <w:tcPr>
            <w:tcW w:w="2975" w:type="dxa"/>
          </w:tcPr>
          <w:p w14:paraId="515C714D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4E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4F" w14:textId="77777777" w:rsidR="00630680" w:rsidRDefault="00630680" w:rsidP="008C55FA"/>
        </w:tc>
      </w:tr>
      <w:tr w:rsidR="00630680" w14:paraId="515C7157" w14:textId="77777777" w:rsidTr="00630680">
        <w:trPr>
          <w:trHeight w:val="887"/>
        </w:trPr>
        <w:tc>
          <w:tcPr>
            <w:tcW w:w="2974" w:type="dxa"/>
          </w:tcPr>
          <w:p w14:paraId="515C7151" w14:textId="77777777" w:rsidR="00630680" w:rsidRDefault="00630680" w:rsidP="008C55FA"/>
        </w:tc>
        <w:tc>
          <w:tcPr>
            <w:tcW w:w="2975" w:type="dxa"/>
          </w:tcPr>
          <w:p w14:paraId="515C7152" w14:textId="77777777" w:rsidR="00630680" w:rsidRDefault="00630680" w:rsidP="008C55FA"/>
        </w:tc>
        <w:tc>
          <w:tcPr>
            <w:tcW w:w="2974" w:type="dxa"/>
          </w:tcPr>
          <w:p w14:paraId="515C7153" w14:textId="77777777" w:rsidR="00630680" w:rsidRDefault="00630680" w:rsidP="008C55FA"/>
        </w:tc>
        <w:tc>
          <w:tcPr>
            <w:tcW w:w="2975" w:type="dxa"/>
          </w:tcPr>
          <w:p w14:paraId="515C7154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55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56" w14:textId="77777777" w:rsidR="00630680" w:rsidRDefault="00630680" w:rsidP="008C55FA"/>
        </w:tc>
      </w:tr>
      <w:tr w:rsidR="00630680" w14:paraId="515C715E" w14:textId="77777777" w:rsidTr="00630680">
        <w:trPr>
          <w:trHeight w:val="887"/>
        </w:trPr>
        <w:tc>
          <w:tcPr>
            <w:tcW w:w="2974" w:type="dxa"/>
          </w:tcPr>
          <w:p w14:paraId="515C7158" w14:textId="77777777" w:rsidR="00630680" w:rsidRDefault="00630680" w:rsidP="008C55FA"/>
        </w:tc>
        <w:tc>
          <w:tcPr>
            <w:tcW w:w="2975" w:type="dxa"/>
          </w:tcPr>
          <w:p w14:paraId="515C7159" w14:textId="77777777" w:rsidR="00630680" w:rsidRDefault="00630680" w:rsidP="008C55FA"/>
        </w:tc>
        <w:tc>
          <w:tcPr>
            <w:tcW w:w="2974" w:type="dxa"/>
          </w:tcPr>
          <w:p w14:paraId="515C715A" w14:textId="77777777" w:rsidR="00630680" w:rsidRDefault="00630680" w:rsidP="008C55FA"/>
        </w:tc>
        <w:tc>
          <w:tcPr>
            <w:tcW w:w="2975" w:type="dxa"/>
          </w:tcPr>
          <w:p w14:paraId="515C715B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5C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5D" w14:textId="77777777" w:rsidR="00630680" w:rsidRDefault="00630680" w:rsidP="008C55FA"/>
        </w:tc>
      </w:tr>
      <w:tr w:rsidR="00630680" w14:paraId="515C7165" w14:textId="77777777" w:rsidTr="00630680">
        <w:trPr>
          <w:trHeight w:val="887"/>
        </w:trPr>
        <w:tc>
          <w:tcPr>
            <w:tcW w:w="2974" w:type="dxa"/>
          </w:tcPr>
          <w:p w14:paraId="515C715F" w14:textId="77777777" w:rsidR="00630680" w:rsidRDefault="00630680" w:rsidP="008C55FA"/>
        </w:tc>
        <w:tc>
          <w:tcPr>
            <w:tcW w:w="2975" w:type="dxa"/>
          </w:tcPr>
          <w:p w14:paraId="515C7160" w14:textId="77777777" w:rsidR="00630680" w:rsidRDefault="00630680" w:rsidP="008C55FA"/>
        </w:tc>
        <w:tc>
          <w:tcPr>
            <w:tcW w:w="2974" w:type="dxa"/>
          </w:tcPr>
          <w:p w14:paraId="515C7161" w14:textId="77777777" w:rsidR="00630680" w:rsidRDefault="00630680" w:rsidP="008C55FA"/>
        </w:tc>
        <w:tc>
          <w:tcPr>
            <w:tcW w:w="2975" w:type="dxa"/>
          </w:tcPr>
          <w:p w14:paraId="515C7162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63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64" w14:textId="77777777" w:rsidR="00630680" w:rsidRDefault="00630680" w:rsidP="008C55FA"/>
        </w:tc>
      </w:tr>
      <w:tr w:rsidR="00630680" w14:paraId="515C716E" w14:textId="77777777" w:rsidTr="00630680">
        <w:trPr>
          <w:trHeight w:val="887"/>
        </w:trPr>
        <w:tc>
          <w:tcPr>
            <w:tcW w:w="2974" w:type="dxa"/>
          </w:tcPr>
          <w:p w14:paraId="515C7166" w14:textId="77777777" w:rsidR="00630680" w:rsidRDefault="00630680" w:rsidP="008C55FA"/>
        </w:tc>
        <w:tc>
          <w:tcPr>
            <w:tcW w:w="2975" w:type="dxa"/>
          </w:tcPr>
          <w:p w14:paraId="515C7167" w14:textId="77777777" w:rsidR="00630680" w:rsidRDefault="00630680" w:rsidP="008C55FA"/>
        </w:tc>
        <w:tc>
          <w:tcPr>
            <w:tcW w:w="2974" w:type="dxa"/>
          </w:tcPr>
          <w:p w14:paraId="515C7168" w14:textId="77777777" w:rsidR="00630680" w:rsidRDefault="00630680" w:rsidP="008C55FA"/>
        </w:tc>
        <w:tc>
          <w:tcPr>
            <w:tcW w:w="2975" w:type="dxa"/>
          </w:tcPr>
          <w:p w14:paraId="515C7169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6A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6B" w14:textId="77777777" w:rsidR="00630680" w:rsidRDefault="00630680" w:rsidP="008C55FA"/>
          <w:p w14:paraId="515C716C" w14:textId="77777777" w:rsidR="00630680" w:rsidRDefault="00630680" w:rsidP="008C55FA"/>
          <w:p w14:paraId="515C716D" w14:textId="77777777" w:rsidR="00630680" w:rsidRDefault="00630680" w:rsidP="008C55FA"/>
        </w:tc>
      </w:tr>
      <w:tr w:rsidR="00630680" w14:paraId="515C7175" w14:textId="77777777" w:rsidTr="00630680">
        <w:trPr>
          <w:trHeight w:val="887"/>
        </w:trPr>
        <w:tc>
          <w:tcPr>
            <w:tcW w:w="2974" w:type="dxa"/>
          </w:tcPr>
          <w:p w14:paraId="515C716F" w14:textId="77777777" w:rsidR="00630680" w:rsidRDefault="00630680" w:rsidP="008C55FA"/>
        </w:tc>
        <w:tc>
          <w:tcPr>
            <w:tcW w:w="2975" w:type="dxa"/>
          </w:tcPr>
          <w:p w14:paraId="515C7170" w14:textId="77777777" w:rsidR="00630680" w:rsidRDefault="00630680" w:rsidP="008C55FA"/>
        </w:tc>
        <w:tc>
          <w:tcPr>
            <w:tcW w:w="2974" w:type="dxa"/>
          </w:tcPr>
          <w:p w14:paraId="515C7171" w14:textId="77777777" w:rsidR="00630680" w:rsidRDefault="00630680" w:rsidP="008C55FA"/>
        </w:tc>
        <w:tc>
          <w:tcPr>
            <w:tcW w:w="2975" w:type="dxa"/>
          </w:tcPr>
          <w:p w14:paraId="515C7172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73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74" w14:textId="77777777" w:rsidR="00630680" w:rsidRDefault="00630680" w:rsidP="008C55FA"/>
        </w:tc>
      </w:tr>
      <w:tr w:rsidR="00630680" w14:paraId="515C717C" w14:textId="77777777" w:rsidTr="00630680">
        <w:trPr>
          <w:trHeight w:val="887"/>
        </w:trPr>
        <w:tc>
          <w:tcPr>
            <w:tcW w:w="2974" w:type="dxa"/>
          </w:tcPr>
          <w:p w14:paraId="515C7176" w14:textId="77777777" w:rsidR="00630680" w:rsidRDefault="00630680" w:rsidP="008C55FA"/>
        </w:tc>
        <w:tc>
          <w:tcPr>
            <w:tcW w:w="2975" w:type="dxa"/>
          </w:tcPr>
          <w:p w14:paraId="515C7177" w14:textId="77777777" w:rsidR="00630680" w:rsidRDefault="00630680" w:rsidP="008C55FA"/>
        </w:tc>
        <w:tc>
          <w:tcPr>
            <w:tcW w:w="2974" w:type="dxa"/>
          </w:tcPr>
          <w:p w14:paraId="515C7178" w14:textId="77777777" w:rsidR="00630680" w:rsidRDefault="00630680" w:rsidP="008C55FA"/>
        </w:tc>
        <w:tc>
          <w:tcPr>
            <w:tcW w:w="2975" w:type="dxa"/>
          </w:tcPr>
          <w:p w14:paraId="515C7179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7A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7B" w14:textId="77777777" w:rsidR="00630680" w:rsidRDefault="00630680" w:rsidP="008C55FA"/>
        </w:tc>
      </w:tr>
      <w:tr w:rsidR="00630680" w14:paraId="515C7183" w14:textId="77777777" w:rsidTr="00630680">
        <w:trPr>
          <w:trHeight w:val="887"/>
        </w:trPr>
        <w:tc>
          <w:tcPr>
            <w:tcW w:w="2974" w:type="dxa"/>
          </w:tcPr>
          <w:p w14:paraId="515C717D" w14:textId="77777777" w:rsidR="00630680" w:rsidRDefault="00630680" w:rsidP="008C55FA"/>
        </w:tc>
        <w:tc>
          <w:tcPr>
            <w:tcW w:w="2975" w:type="dxa"/>
          </w:tcPr>
          <w:p w14:paraId="515C717E" w14:textId="77777777" w:rsidR="00630680" w:rsidRDefault="00630680" w:rsidP="008C55FA"/>
        </w:tc>
        <w:tc>
          <w:tcPr>
            <w:tcW w:w="2974" w:type="dxa"/>
          </w:tcPr>
          <w:p w14:paraId="515C717F" w14:textId="77777777" w:rsidR="00630680" w:rsidRDefault="00630680" w:rsidP="008C55FA"/>
        </w:tc>
        <w:tc>
          <w:tcPr>
            <w:tcW w:w="2975" w:type="dxa"/>
          </w:tcPr>
          <w:p w14:paraId="515C7180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81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82" w14:textId="77777777" w:rsidR="00630680" w:rsidRDefault="00630680" w:rsidP="008C55FA"/>
        </w:tc>
      </w:tr>
      <w:tr w:rsidR="00630680" w14:paraId="515C718A" w14:textId="77777777" w:rsidTr="00630680">
        <w:trPr>
          <w:trHeight w:val="887"/>
        </w:trPr>
        <w:tc>
          <w:tcPr>
            <w:tcW w:w="2974" w:type="dxa"/>
          </w:tcPr>
          <w:p w14:paraId="515C7184" w14:textId="77777777" w:rsidR="00630680" w:rsidRDefault="00630680" w:rsidP="008C55FA"/>
        </w:tc>
        <w:tc>
          <w:tcPr>
            <w:tcW w:w="2975" w:type="dxa"/>
          </w:tcPr>
          <w:p w14:paraId="515C7185" w14:textId="77777777" w:rsidR="00630680" w:rsidRDefault="00630680" w:rsidP="008C55FA"/>
        </w:tc>
        <w:tc>
          <w:tcPr>
            <w:tcW w:w="2974" w:type="dxa"/>
          </w:tcPr>
          <w:p w14:paraId="515C7186" w14:textId="77777777" w:rsidR="00630680" w:rsidRDefault="00630680" w:rsidP="008C55FA"/>
        </w:tc>
        <w:tc>
          <w:tcPr>
            <w:tcW w:w="2975" w:type="dxa"/>
          </w:tcPr>
          <w:p w14:paraId="515C7187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88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89" w14:textId="77777777" w:rsidR="00630680" w:rsidRDefault="00630680" w:rsidP="008C55FA"/>
        </w:tc>
      </w:tr>
      <w:tr w:rsidR="00630680" w14:paraId="515C7191" w14:textId="77777777" w:rsidTr="00630680">
        <w:trPr>
          <w:trHeight w:val="887"/>
        </w:trPr>
        <w:tc>
          <w:tcPr>
            <w:tcW w:w="2974" w:type="dxa"/>
          </w:tcPr>
          <w:p w14:paraId="515C718B" w14:textId="77777777" w:rsidR="00630680" w:rsidRDefault="00630680" w:rsidP="008C55FA"/>
        </w:tc>
        <w:tc>
          <w:tcPr>
            <w:tcW w:w="2975" w:type="dxa"/>
          </w:tcPr>
          <w:p w14:paraId="515C718C" w14:textId="77777777" w:rsidR="00630680" w:rsidRDefault="00630680" w:rsidP="008C55FA"/>
        </w:tc>
        <w:tc>
          <w:tcPr>
            <w:tcW w:w="2974" w:type="dxa"/>
          </w:tcPr>
          <w:p w14:paraId="515C718D" w14:textId="77777777" w:rsidR="00630680" w:rsidRDefault="00630680" w:rsidP="008C55FA"/>
        </w:tc>
        <w:tc>
          <w:tcPr>
            <w:tcW w:w="2975" w:type="dxa"/>
          </w:tcPr>
          <w:p w14:paraId="515C718E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8F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90" w14:textId="77777777" w:rsidR="00630680" w:rsidRDefault="00630680" w:rsidP="008C55FA"/>
        </w:tc>
      </w:tr>
      <w:tr w:rsidR="00630680" w14:paraId="515C7198" w14:textId="77777777" w:rsidTr="00630680">
        <w:trPr>
          <w:trHeight w:val="887"/>
        </w:trPr>
        <w:tc>
          <w:tcPr>
            <w:tcW w:w="2974" w:type="dxa"/>
          </w:tcPr>
          <w:p w14:paraId="515C7192" w14:textId="77777777" w:rsidR="00630680" w:rsidRDefault="00630680" w:rsidP="008C55FA"/>
        </w:tc>
        <w:tc>
          <w:tcPr>
            <w:tcW w:w="2975" w:type="dxa"/>
          </w:tcPr>
          <w:p w14:paraId="515C7193" w14:textId="77777777" w:rsidR="00630680" w:rsidRDefault="00630680" w:rsidP="008C55FA"/>
        </w:tc>
        <w:tc>
          <w:tcPr>
            <w:tcW w:w="2974" w:type="dxa"/>
          </w:tcPr>
          <w:p w14:paraId="515C7194" w14:textId="77777777" w:rsidR="00630680" w:rsidRDefault="00630680" w:rsidP="008C55FA"/>
        </w:tc>
        <w:tc>
          <w:tcPr>
            <w:tcW w:w="2975" w:type="dxa"/>
          </w:tcPr>
          <w:p w14:paraId="515C7195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96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97" w14:textId="77777777" w:rsidR="00630680" w:rsidRDefault="00630680" w:rsidP="008C55FA"/>
        </w:tc>
      </w:tr>
      <w:tr w:rsidR="00630680" w14:paraId="515C719F" w14:textId="77777777" w:rsidTr="00630680">
        <w:trPr>
          <w:trHeight w:val="887"/>
        </w:trPr>
        <w:tc>
          <w:tcPr>
            <w:tcW w:w="2974" w:type="dxa"/>
          </w:tcPr>
          <w:p w14:paraId="515C7199" w14:textId="77777777" w:rsidR="00630680" w:rsidRDefault="00630680" w:rsidP="008C55FA"/>
        </w:tc>
        <w:tc>
          <w:tcPr>
            <w:tcW w:w="2975" w:type="dxa"/>
          </w:tcPr>
          <w:p w14:paraId="515C719A" w14:textId="77777777" w:rsidR="00630680" w:rsidRDefault="00630680" w:rsidP="008C55FA"/>
        </w:tc>
        <w:tc>
          <w:tcPr>
            <w:tcW w:w="2974" w:type="dxa"/>
          </w:tcPr>
          <w:p w14:paraId="515C719B" w14:textId="77777777" w:rsidR="00630680" w:rsidRDefault="00630680" w:rsidP="008C55FA"/>
        </w:tc>
        <w:tc>
          <w:tcPr>
            <w:tcW w:w="2975" w:type="dxa"/>
          </w:tcPr>
          <w:p w14:paraId="515C719C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9D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9E" w14:textId="77777777" w:rsidR="00630680" w:rsidRDefault="00630680" w:rsidP="008C55FA"/>
        </w:tc>
      </w:tr>
      <w:tr w:rsidR="00630680" w14:paraId="515C71A6" w14:textId="77777777" w:rsidTr="00630680">
        <w:trPr>
          <w:trHeight w:val="887"/>
        </w:trPr>
        <w:tc>
          <w:tcPr>
            <w:tcW w:w="2974" w:type="dxa"/>
          </w:tcPr>
          <w:p w14:paraId="515C71A0" w14:textId="77777777" w:rsidR="00630680" w:rsidRDefault="00630680" w:rsidP="008C55FA"/>
        </w:tc>
        <w:tc>
          <w:tcPr>
            <w:tcW w:w="2975" w:type="dxa"/>
          </w:tcPr>
          <w:p w14:paraId="515C71A1" w14:textId="77777777" w:rsidR="00630680" w:rsidRDefault="00630680" w:rsidP="008C55FA"/>
        </w:tc>
        <w:tc>
          <w:tcPr>
            <w:tcW w:w="2974" w:type="dxa"/>
          </w:tcPr>
          <w:p w14:paraId="515C71A2" w14:textId="77777777" w:rsidR="00630680" w:rsidRDefault="00630680" w:rsidP="008C55FA"/>
        </w:tc>
        <w:tc>
          <w:tcPr>
            <w:tcW w:w="2975" w:type="dxa"/>
          </w:tcPr>
          <w:p w14:paraId="515C71A3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A4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A5" w14:textId="77777777" w:rsidR="00630680" w:rsidRDefault="00630680" w:rsidP="008C55FA"/>
        </w:tc>
      </w:tr>
      <w:tr w:rsidR="00630680" w14:paraId="515C71AD" w14:textId="77777777" w:rsidTr="00630680">
        <w:trPr>
          <w:trHeight w:val="887"/>
        </w:trPr>
        <w:tc>
          <w:tcPr>
            <w:tcW w:w="2974" w:type="dxa"/>
          </w:tcPr>
          <w:p w14:paraId="515C71A7" w14:textId="77777777" w:rsidR="00630680" w:rsidRDefault="00630680" w:rsidP="008C55FA"/>
        </w:tc>
        <w:tc>
          <w:tcPr>
            <w:tcW w:w="2975" w:type="dxa"/>
          </w:tcPr>
          <w:p w14:paraId="515C71A8" w14:textId="77777777" w:rsidR="00630680" w:rsidRDefault="00630680" w:rsidP="008C55FA"/>
        </w:tc>
        <w:tc>
          <w:tcPr>
            <w:tcW w:w="2974" w:type="dxa"/>
          </w:tcPr>
          <w:p w14:paraId="515C71A9" w14:textId="77777777" w:rsidR="00630680" w:rsidRDefault="00630680" w:rsidP="008C55FA"/>
        </w:tc>
        <w:tc>
          <w:tcPr>
            <w:tcW w:w="2975" w:type="dxa"/>
          </w:tcPr>
          <w:p w14:paraId="515C71AA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AB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AC" w14:textId="77777777" w:rsidR="00630680" w:rsidRDefault="00630680" w:rsidP="008C55FA"/>
        </w:tc>
      </w:tr>
      <w:tr w:rsidR="00630680" w14:paraId="515C71B4" w14:textId="77777777" w:rsidTr="00630680">
        <w:trPr>
          <w:trHeight w:val="887"/>
        </w:trPr>
        <w:tc>
          <w:tcPr>
            <w:tcW w:w="2974" w:type="dxa"/>
          </w:tcPr>
          <w:p w14:paraId="515C71AE" w14:textId="77777777" w:rsidR="00630680" w:rsidRDefault="00630680" w:rsidP="008C55FA"/>
        </w:tc>
        <w:tc>
          <w:tcPr>
            <w:tcW w:w="2975" w:type="dxa"/>
          </w:tcPr>
          <w:p w14:paraId="515C71AF" w14:textId="77777777" w:rsidR="00630680" w:rsidRDefault="00630680" w:rsidP="008C55FA"/>
        </w:tc>
        <w:tc>
          <w:tcPr>
            <w:tcW w:w="2974" w:type="dxa"/>
          </w:tcPr>
          <w:p w14:paraId="515C71B0" w14:textId="77777777" w:rsidR="00630680" w:rsidRDefault="00630680" w:rsidP="008C55FA"/>
        </w:tc>
        <w:tc>
          <w:tcPr>
            <w:tcW w:w="2975" w:type="dxa"/>
          </w:tcPr>
          <w:p w14:paraId="515C71B1" w14:textId="77777777" w:rsidR="00630680" w:rsidRDefault="00630680" w:rsidP="008C55FA"/>
        </w:tc>
        <w:tc>
          <w:tcPr>
            <w:tcW w:w="1440" w:type="dxa"/>
            <w:shd w:val="clear" w:color="auto" w:fill="auto"/>
          </w:tcPr>
          <w:p w14:paraId="515C71B2" w14:textId="77777777" w:rsidR="00630680" w:rsidRDefault="00630680" w:rsidP="008C55FA"/>
        </w:tc>
        <w:tc>
          <w:tcPr>
            <w:tcW w:w="1170" w:type="dxa"/>
            <w:shd w:val="clear" w:color="auto" w:fill="auto"/>
          </w:tcPr>
          <w:p w14:paraId="515C71B3" w14:textId="77777777" w:rsidR="00630680" w:rsidRDefault="00630680" w:rsidP="008C55FA"/>
        </w:tc>
      </w:tr>
    </w:tbl>
    <w:p w14:paraId="515C71B5" w14:textId="77777777" w:rsidR="00C334F1" w:rsidRPr="000B01F0" w:rsidRDefault="00C334F1" w:rsidP="008C55FA">
      <w:pPr>
        <w:rPr>
          <w:sz w:val="2"/>
          <w:szCs w:val="2"/>
        </w:rPr>
      </w:pPr>
    </w:p>
    <w:sectPr w:rsidR="00C334F1" w:rsidRPr="000B01F0" w:rsidSect="00C851C2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C71B8" w14:textId="77777777" w:rsidR="008C55FA" w:rsidRDefault="008C55FA" w:rsidP="008C55FA">
      <w:pPr>
        <w:spacing w:after="0" w:line="240" w:lineRule="auto"/>
      </w:pPr>
      <w:r>
        <w:separator/>
      </w:r>
    </w:p>
  </w:endnote>
  <w:endnote w:type="continuationSeparator" w:id="0">
    <w:p w14:paraId="515C71B9" w14:textId="77777777" w:rsidR="008C55FA" w:rsidRDefault="008C55FA" w:rsidP="008C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71BD" w14:textId="7051C7B1" w:rsidR="00C334F1" w:rsidRDefault="00B81A22">
    <w:pPr>
      <w:pStyle w:val="Footer"/>
    </w:pPr>
    <w:r>
      <w:t>Measurement Toolkit</w:t>
    </w:r>
    <w:r w:rsidR="00C334F1">
      <w:ptab w:relativeTo="margin" w:alignment="center" w:leader="none"/>
    </w:r>
    <w:r w:rsidR="00C334F1">
      <w:ptab w:relativeTo="margin" w:alignment="right" w:leader="none"/>
    </w:r>
    <w:r w:rsidRPr="00B81A22">
      <w:t>http://ydekc.org/resource-center/measurement-toolkit/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C71B6" w14:textId="77777777" w:rsidR="008C55FA" w:rsidRDefault="008C55FA" w:rsidP="008C55FA">
      <w:pPr>
        <w:spacing w:after="0" w:line="240" w:lineRule="auto"/>
      </w:pPr>
      <w:r>
        <w:separator/>
      </w:r>
    </w:p>
  </w:footnote>
  <w:footnote w:type="continuationSeparator" w:id="0">
    <w:p w14:paraId="515C71B7" w14:textId="77777777" w:rsidR="008C55FA" w:rsidRDefault="008C55FA" w:rsidP="008C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71BB" w14:textId="394A26C1" w:rsidR="008C55FA" w:rsidRDefault="00630680" w:rsidP="00630680">
    <w:pPr>
      <w:pStyle w:val="Header"/>
      <w:jc w:val="right"/>
    </w:pPr>
    <w:r>
      <w:rPr>
        <w:noProof/>
      </w:rPr>
      <w:drawing>
        <wp:inline distT="0" distB="0" distL="0" distR="0" wp14:anchorId="6CBD8D95" wp14:editId="3EED744E">
          <wp:extent cx="1598968" cy="650863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31" cy="67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FA"/>
    <w:rsid w:val="000B01F0"/>
    <w:rsid w:val="001F04E9"/>
    <w:rsid w:val="00591429"/>
    <w:rsid w:val="00630680"/>
    <w:rsid w:val="006C79C2"/>
    <w:rsid w:val="00863DFB"/>
    <w:rsid w:val="008C55FA"/>
    <w:rsid w:val="009410E1"/>
    <w:rsid w:val="00973BAF"/>
    <w:rsid w:val="00AF062A"/>
    <w:rsid w:val="00B136ED"/>
    <w:rsid w:val="00B81A22"/>
    <w:rsid w:val="00C334F1"/>
    <w:rsid w:val="00C7647E"/>
    <w:rsid w:val="00C851C2"/>
    <w:rsid w:val="00CB05E6"/>
    <w:rsid w:val="00DA7415"/>
    <w:rsid w:val="00E206F3"/>
    <w:rsid w:val="00FB6DF7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5C713A"/>
  <w15:docId w15:val="{8D9248A0-824A-4BEB-85C8-1AE25835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5FA"/>
  </w:style>
  <w:style w:type="paragraph" w:styleId="Heading1">
    <w:name w:val="heading 1"/>
    <w:basedOn w:val="Normal"/>
    <w:next w:val="Normal"/>
    <w:link w:val="Heading1Char"/>
    <w:uiPriority w:val="9"/>
    <w:qFormat/>
    <w:rsid w:val="008C5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5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5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5F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5F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5F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5F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5F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F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5F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F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5F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5F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5F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5F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5F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5F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5F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55F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55F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5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55F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C55FA"/>
    <w:rPr>
      <w:b/>
      <w:color w:val="C0504D" w:themeColor="accent2"/>
    </w:rPr>
  </w:style>
  <w:style w:type="character" w:styleId="Emphasis">
    <w:name w:val="Emphasis"/>
    <w:uiPriority w:val="20"/>
    <w:qFormat/>
    <w:rsid w:val="008C55F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C55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55FA"/>
  </w:style>
  <w:style w:type="paragraph" w:styleId="ListParagraph">
    <w:name w:val="List Paragraph"/>
    <w:basedOn w:val="Normal"/>
    <w:uiPriority w:val="34"/>
    <w:qFormat/>
    <w:rsid w:val="008C55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55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55F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5F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5F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C55FA"/>
    <w:rPr>
      <w:i/>
    </w:rPr>
  </w:style>
  <w:style w:type="character" w:styleId="IntenseEmphasis">
    <w:name w:val="Intense Emphasis"/>
    <w:uiPriority w:val="21"/>
    <w:qFormat/>
    <w:rsid w:val="008C55F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C55FA"/>
    <w:rPr>
      <w:b/>
    </w:rPr>
  </w:style>
  <w:style w:type="character" w:styleId="IntenseReference">
    <w:name w:val="Intense Reference"/>
    <w:uiPriority w:val="32"/>
    <w:qFormat/>
    <w:rsid w:val="008C55F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C55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55F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FA"/>
  </w:style>
  <w:style w:type="paragraph" w:styleId="Footer">
    <w:name w:val="footer"/>
    <w:basedOn w:val="Normal"/>
    <w:link w:val="FooterChar"/>
    <w:uiPriority w:val="99"/>
    <w:unhideWhenUsed/>
    <w:rsid w:val="008C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FA"/>
  </w:style>
  <w:style w:type="paragraph" w:styleId="BalloonText">
    <w:name w:val="Balloon Text"/>
    <w:basedOn w:val="Normal"/>
    <w:link w:val="BalloonTextChar"/>
    <w:uiPriority w:val="99"/>
    <w:semiHidden/>
    <w:unhideWhenUsed/>
    <w:rsid w:val="008C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1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F0D5B5BF51F4F9EE65BB8796CFA68" ma:contentTypeVersion="16" ma:contentTypeDescription="Create a new document." ma:contentTypeScope="" ma:versionID="bd755c3c06721e6c13732fd1e16249e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3d8e16-c1ec-4c8b-9c86-0185bb18c381" xmlns:ns4="ea68e43e-11a4-45f4-ab50-97c6891af626" targetNamespace="http://schemas.microsoft.com/office/2006/metadata/properties" ma:root="true" ma:fieldsID="41894fce17a505f1f5e51444a7fba5f4" ns1:_="" ns2:_="" ns3:_="" ns4:_="">
    <xsd:import namespace="http://schemas.microsoft.com/sharepoint/v3"/>
    <xsd:import namespace="http://schemas.microsoft.com/sharepoint/v3/fields"/>
    <xsd:import namespace="bd3d8e16-c1ec-4c8b-9c86-0185bb18c381"/>
    <xsd:import namespace="ea68e43e-11a4-45f4-ab50-97c6891af626"/>
    <xsd:element name="properties">
      <xsd:complexType>
        <xsd:sequence>
          <xsd:element name="documentManagement">
            <xsd:complexType>
              <xsd:all>
                <xsd:element ref="ns1:PercentComplete" minOccurs="0"/>
                <xsd:element ref="ns2:_DCDateCreated" minOccurs="0"/>
                <xsd:element ref="ns2:_DCDateModified" minOccurs="0"/>
                <xsd:element ref="ns2:_Forma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2" nillable="true" ma:displayName="% Complete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5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8e16-c1ec-4c8b-9c86-0185bb18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e43e-11a4-45f4-ab50-97c6891a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PercentComplete xmlns="http://schemas.microsoft.com/sharepoint/v3" xsi:nil="true"/>
    <_Format xmlns="http://schemas.microsoft.com/sharepoint/v3/fields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56F71E-CD59-4B20-AAFF-BAEEC3558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83DDD-7995-43C8-B549-B80A9719B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3d8e16-c1ec-4c8b-9c86-0185bb18c381"/>
    <ds:schemaRef ds:uri="ea68e43e-11a4-45f4-ab50-97c6891a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84AFC-0EA4-401A-AE98-1B313949617F}">
  <ds:schemaRefs>
    <ds:schemaRef ds:uri="bd3d8e16-c1ec-4c8b-9c86-0185bb18c381"/>
    <ds:schemaRef ds:uri="ea68e43e-11a4-45f4-ab50-97c6891af626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2CBEAC-7CD3-0545-B496-4A72F95F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719</Characters>
  <Application>Microsoft Macintosh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 of Seattle | King | Snohomish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Inventory</dc:title>
  <dc:creator>Windows User</dc:creator>
  <cp:lastModifiedBy>Sarah Terry</cp:lastModifiedBy>
  <cp:revision>2</cp:revision>
  <dcterms:created xsi:type="dcterms:W3CDTF">2021-05-04T21:07:00Z</dcterms:created>
  <dcterms:modified xsi:type="dcterms:W3CDTF">2021-05-04T21:07:00Z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0x010100DDFF0D5B5BF51F4F9EE65BB8796CFA68</vt:lpwstr>
  </property>
</Properties>
</file>